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ADCD4" w14:textId="0CE2696E" w:rsidR="005B627A" w:rsidRPr="00981238" w:rsidRDefault="00981238">
      <w:pPr>
        <w:rPr>
          <w:lang w:val="en-US"/>
        </w:rPr>
      </w:pPr>
      <w:r>
        <w:rPr>
          <w:lang w:val="en-US"/>
        </w:rPr>
        <w:t>asdad</w:t>
      </w:r>
    </w:p>
    <w:sectPr w:rsidR="005B627A" w:rsidRPr="009812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238"/>
    <w:rsid w:val="005B627A"/>
    <w:rsid w:val="0098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159BBB"/>
  <w15:chartTrackingRefBased/>
  <w15:docId w15:val="{A7930C0C-DDD7-43E5-8FC6-350C208F5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Ломакин</dc:creator>
  <cp:keywords/>
  <dc:description/>
  <cp:lastModifiedBy>Антон Ломакин</cp:lastModifiedBy>
  <cp:revision>1</cp:revision>
  <dcterms:created xsi:type="dcterms:W3CDTF">2024-04-09T09:06:00Z</dcterms:created>
  <dcterms:modified xsi:type="dcterms:W3CDTF">2024-04-09T09:07:00Z</dcterms:modified>
</cp:coreProperties>
</file>